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9D" w:rsidRPr="00731085" w:rsidRDefault="0001669D" w:rsidP="0001669D">
      <w:pPr>
        <w:spacing w:line="360" w:lineRule="auto"/>
        <w:ind w:firstLine="851"/>
        <w:jc w:val="both"/>
        <w:rPr>
          <w:b/>
          <w:color w:val="943634" w:themeColor="accent2" w:themeShade="BF"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Акция</w:t>
      </w:r>
      <w:r w:rsidRPr="00731085">
        <w:rPr>
          <w:b/>
          <w:color w:val="943634" w:themeColor="accent2" w:themeShade="BF"/>
          <w:sz w:val="28"/>
          <w:szCs w:val="28"/>
        </w:rPr>
        <w:t>«Минута славы ДШО»</w:t>
      </w:r>
    </w:p>
    <w:p w:rsidR="0001669D" w:rsidRPr="00731085" w:rsidRDefault="0001669D" w:rsidP="0001669D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На протяжении определённого времени пусть в Вашей детской организации будет работать так называемый свободный микрофон для всех </w:t>
      </w:r>
    </w:p>
    <w:p w:rsidR="0001669D" w:rsidRPr="00731085" w:rsidRDefault="0001669D" w:rsidP="0001669D">
      <w:pPr>
        <w:spacing w:line="360" w:lineRule="auto"/>
        <w:ind w:firstLine="426"/>
        <w:jc w:val="both"/>
        <w:rPr>
          <w:sz w:val="28"/>
          <w:szCs w:val="28"/>
        </w:rPr>
      </w:pPr>
    </w:p>
    <w:p w:rsidR="0001669D" w:rsidRPr="00731085" w:rsidRDefault="0001669D" w:rsidP="0001669D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тех, кто хочет высказать, продемонстрировать свой талант или рассказать о своих достижениях. Только обязательно всего за одну минуту. Свободный микрофон может работать на мероприятиях,  которые вы вместе организуете или как рубрика в вашей газете, радио или ТВ-передачи.</w:t>
      </w:r>
    </w:p>
    <w:p w:rsidR="0001669D" w:rsidRPr="00731085" w:rsidRDefault="0001669D" w:rsidP="0001669D">
      <w:pPr>
        <w:rPr>
          <w:b/>
          <w:i/>
          <w:sz w:val="28"/>
          <w:szCs w:val="28"/>
          <w:highlight w:val="lightGray"/>
        </w:rPr>
      </w:pPr>
    </w:p>
    <w:p w:rsidR="0001669D" w:rsidRPr="00731085" w:rsidRDefault="0001669D" w:rsidP="0001669D">
      <w:pPr>
        <w:rPr>
          <w:b/>
          <w:i/>
          <w:sz w:val="18"/>
          <w:szCs w:val="28"/>
          <w:highlight w:val="lightGray"/>
        </w:rPr>
      </w:pPr>
    </w:p>
    <w:p w:rsidR="0001669D" w:rsidRPr="00731085" w:rsidRDefault="0001669D" w:rsidP="0001669D">
      <w:pPr>
        <w:jc w:val="center"/>
        <w:rPr>
          <w:b/>
          <w:i/>
          <w:color w:val="0070C0"/>
          <w:sz w:val="32"/>
          <w:szCs w:val="28"/>
        </w:rPr>
      </w:pPr>
      <w:r w:rsidRPr="00731085">
        <w:rPr>
          <w:b/>
          <w:i/>
          <w:color w:val="0070C0"/>
          <w:sz w:val="32"/>
          <w:szCs w:val="28"/>
        </w:rPr>
        <w:t xml:space="preserve">ИНФОРМАЦИОННОЕ НАПРАВЛЕНИЕ </w:t>
      </w:r>
    </w:p>
    <w:p w:rsidR="0001669D" w:rsidRPr="00731085" w:rsidRDefault="0001669D" w:rsidP="0001669D">
      <w:pPr>
        <w:jc w:val="center"/>
        <w:rPr>
          <w:b/>
          <w:i/>
          <w:color w:val="C00000"/>
          <w:sz w:val="32"/>
          <w:szCs w:val="28"/>
        </w:rPr>
      </w:pPr>
      <w:r w:rsidRPr="00731085">
        <w:rPr>
          <w:b/>
          <w:i/>
          <w:color w:val="C00000"/>
          <w:sz w:val="32"/>
          <w:szCs w:val="28"/>
        </w:rPr>
        <w:t>«</w:t>
      </w:r>
      <w:proofErr w:type="spellStart"/>
      <w:r w:rsidRPr="00731085">
        <w:rPr>
          <w:b/>
          <w:i/>
          <w:color w:val="C00000"/>
          <w:sz w:val="32"/>
          <w:szCs w:val="28"/>
        </w:rPr>
        <w:t>ВСоюзе</w:t>
      </w:r>
      <w:proofErr w:type="spellEnd"/>
      <w:r w:rsidRPr="00731085">
        <w:rPr>
          <w:b/>
          <w:i/>
          <w:color w:val="C00000"/>
          <w:sz w:val="32"/>
          <w:szCs w:val="28"/>
        </w:rPr>
        <w:t>.</w:t>
      </w:r>
      <w:proofErr w:type="spellStart"/>
      <w:r w:rsidRPr="00731085">
        <w:rPr>
          <w:b/>
          <w:i/>
          <w:color w:val="C00000"/>
          <w:sz w:val="32"/>
          <w:szCs w:val="28"/>
          <w:lang w:val="en-US"/>
        </w:rPr>
        <w:t>ru</w:t>
      </w:r>
      <w:proofErr w:type="spellEnd"/>
      <w:r w:rsidRPr="00731085">
        <w:rPr>
          <w:b/>
          <w:i/>
          <w:color w:val="C00000"/>
          <w:sz w:val="32"/>
          <w:szCs w:val="28"/>
        </w:rPr>
        <w:t>»</w:t>
      </w:r>
    </w:p>
    <w:p w:rsidR="0001669D" w:rsidRPr="00731085" w:rsidRDefault="0001669D" w:rsidP="0001669D">
      <w:pPr>
        <w:jc w:val="both"/>
        <w:rPr>
          <w:b/>
          <w:i/>
          <w:sz w:val="28"/>
          <w:szCs w:val="28"/>
        </w:rPr>
      </w:pPr>
    </w:p>
    <w:p w:rsidR="0001669D" w:rsidRPr="00731085" w:rsidRDefault="0001669D" w:rsidP="0001669D">
      <w:pPr>
        <w:spacing w:line="360" w:lineRule="auto"/>
        <w:ind w:firstLine="851"/>
        <w:jc w:val="both"/>
        <w:rPr>
          <w:sz w:val="28"/>
          <w:szCs w:val="28"/>
        </w:rPr>
      </w:pPr>
      <w:r w:rsidRPr="00731085">
        <w:rPr>
          <w:b/>
          <w:i/>
          <w:sz w:val="28"/>
          <w:szCs w:val="28"/>
        </w:rPr>
        <w:t>Информация</w:t>
      </w:r>
      <w:r w:rsidRPr="00731085">
        <w:rPr>
          <w:sz w:val="28"/>
          <w:szCs w:val="28"/>
        </w:rPr>
        <w:t xml:space="preserve"> – (от лат. </w:t>
      </w:r>
      <w:proofErr w:type="spellStart"/>
      <w:r w:rsidRPr="00731085">
        <w:rPr>
          <w:sz w:val="28"/>
          <w:szCs w:val="28"/>
        </w:rPr>
        <w:t>informatio</w:t>
      </w:r>
      <w:proofErr w:type="spellEnd"/>
      <w:r w:rsidRPr="00731085">
        <w:rPr>
          <w:sz w:val="28"/>
          <w:szCs w:val="28"/>
        </w:rPr>
        <w:t xml:space="preserve"> — осведомление, разъяснение, изложение, от лат. </w:t>
      </w:r>
      <w:proofErr w:type="spellStart"/>
      <w:r w:rsidRPr="00731085">
        <w:rPr>
          <w:sz w:val="28"/>
          <w:szCs w:val="28"/>
        </w:rPr>
        <w:t>informare</w:t>
      </w:r>
      <w:proofErr w:type="spellEnd"/>
      <w:r w:rsidRPr="00731085">
        <w:rPr>
          <w:sz w:val="28"/>
          <w:szCs w:val="28"/>
        </w:rPr>
        <w:t xml:space="preserve"> — придавать форму) — в широком смысле абстрактное понятие, имеющее множество значений, в зависимости от контекста. В узком смысле этого слова — сведения (сообщения, данные) независимо от формы их представления. Сведения об объектах живой или неживой природы, их свойств и взаимном влиянии друг на друга. В настоящее время не существует единого определения термина информация. С точки зрения различных областей знания, данное понятие описывается своим специфическим набором признаков. Например, «информация» может трактоваться, как совокупность данных, зафиксированных на материальном носителе, сохраняемых и распространяемых во времени и пространстве.</w:t>
      </w:r>
    </w:p>
    <w:p w:rsidR="0001669D" w:rsidRPr="00731085" w:rsidRDefault="0001669D" w:rsidP="0001669D">
      <w:pPr>
        <w:spacing w:line="360" w:lineRule="auto"/>
        <w:ind w:firstLine="851"/>
        <w:jc w:val="both"/>
        <w:rPr>
          <w:b/>
          <w:i/>
          <w:sz w:val="28"/>
          <w:szCs w:val="28"/>
        </w:rPr>
      </w:pPr>
    </w:p>
    <w:p w:rsidR="0001669D" w:rsidRPr="00731085" w:rsidRDefault="0001669D" w:rsidP="0001669D">
      <w:pPr>
        <w:spacing w:line="360" w:lineRule="auto"/>
        <w:ind w:firstLine="851"/>
        <w:jc w:val="both"/>
        <w:rPr>
          <w:b/>
          <w:i/>
          <w:sz w:val="28"/>
          <w:szCs w:val="28"/>
        </w:rPr>
      </w:pPr>
      <w:r w:rsidRPr="00731085">
        <w:rPr>
          <w:b/>
          <w:i/>
          <w:sz w:val="28"/>
          <w:szCs w:val="28"/>
        </w:rPr>
        <w:t xml:space="preserve">Проблемы: </w:t>
      </w:r>
      <w:r w:rsidRPr="00731085">
        <w:rPr>
          <w:sz w:val="28"/>
          <w:szCs w:val="28"/>
        </w:rPr>
        <w:t>коммуникационные барьеры, связанные с развитием социальных сетей, отсутствие интереса к познавательной деятельности через доступные информационные ресурсы, сохранение и развитие традиций детского движения, отсутствие детских средств массовой информации</w:t>
      </w:r>
    </w:p>
    <w:p w:rsidR="000252AF" w:rsidRDefault="000252AF">
      <w:bookmarkStart w:id="0" w:name="_GoBack"/>
      <w:bookmarkEnd w:id="0"/>
    </w:p>
    <w:sectPr w:rsidR="000252AF" w:rsidSect="00DD2187">
      <w:pgSz w:w="11906" w:h="16838"/>
      <w:pgMar w:top="1134" w:right="1133" w:bottom="1134" w:left="1276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69D"/>
    <w:rsid w:val="0001669D"/>
    <w:rsid w:val="000252AF"/>
    <w:rsid w:val="00476377"/>
    <w:rsid w:val="00B725FA"/>
    <w:rsid w:val="00DD2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cp:lastPrinted>2012-11-15T11:09:00Z</cp:lastPrinted>
  <dcterms:created xsi:type="dcterms:W3CDTF">2012-11-13T17:46:00Z</dcterms:created>
  <dcterms:modified xsi:type="dcterms:W3CDTF">2012-11-15T11:09:00Z</dcterms:modified>
</cp:coreProperties>
</file>